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2C" w:rsidRPr="00342A2C" w:rsidRDefault="007B4C06" w:rsidP="00342A2C">
      <w:pPr>
        <w:rPr>
          <w:rFonts w:ascii="Barlow SK" w:hAnsi="Barlow SK"/>
          <w:b/>
          <w:sz w:val="28"/>
          <w:szCs w:val="28"/>
        </w:rPr>
      </w:pPr>
      <w:r w:rsidRPr="00342A2C">
        <w:rPr>
          <w:rFonts w:ascii="Barlow SK" w:hAnsi="Barlow SK"/>
          <w:b/>
          <w:sz w:val="28"/>
          <w:szCs w:val="28"/>
        </w:rPr>
        <w:t>3</w:t>
      </w:r>
      <w:r w:rsidR="009619E1">
        <w:rPr>
          <w:rFonts w:ascii="Barlow SK" w:hAnsi="Barlow SK"/>
          <w:b/>
          <w:sz w:val="28"/>
          <w:szCs w:val="28"/>
        </w:rPr>
        <w:t>7</w:t>
      </w:r>
      <w:r w:rsidR="00342A2C" w:rsidRPr="00342A2C">
        <w:rPr>
          <w:rFonts w:ascii="Barlow SK" w:hAnsi="Barlow SK"/>
          <w:b/>
          <w:sz w:val="28"/>
          <w:szCs w:val="28"/>
        </w:rPr>
        <w:t>. Prirodna i kulturna baština Hrvatske</w:t>
      </w:r>
    </w:p>
    <w:p w:rsidR="00342A2C" w:rsidRPr="00342A2C" w:rsidRDefault="00342A2C" w:rsidP="00342A2C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342A2C">
        <w:rPr>
          <w:rFonts w:ascii="Barlow SK" w:hAnsi="Barlow SK" w:cs="Barlow SK Semi Condensed ExtraB"/>
          <w:b/>
          <w:color w:val="000000"/>
          <w:sz w:val="28"/>
          <w:szCs w:val="28"/>
        </w:rPr>
        <w:t xml:space="preserve">Važnost naše baštine </w:t>
      </w:r>
    </w:p>
    <w:p w:rsidR="00342A2C" w:rsidRPr="00342A2C" w:rsidRDefault="00342A2C" w:rsidP="00342A2C">
      <w:pPr>
        <w:pStyle w:val="ListParagraph"/>
        <w:numPr>
          <w:ilvl w:val="0"/>
          <w:numId w:val="36"/>
        </w:numPr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Prirodna i kulturna baština sve je prirodno i društveno dobro koje smo iz prošlosti naslijedili, njegovali i očuvali</w:t>
      </w:r>
      <w:r w:rsidRPr="00342A2C">
        <w:rPr>
          <w:rFonts w:ascii="Barlow SK" w:hAnsi="Barlow SK" w:cs="Barlow"/>
          <w:color w:val="000000"/>
          <w:sz w:val="28"/>
          <w:szCs w:val="28"/>
        </w:rPr>
        <w:t>.</w:t>
      </w:r>
    </w:p>
    <w:p w:rsidR="00342A2C" w:rsidRPr="00342A2C" w:rsidRDefault="00342A2C" w:rsidP="00342A2C">
      <w:pPr>
        <w:pStyle w:val="ListParagraph"/>
        <w:numPr>
          <w:ilvl w:val="0"/>
          <w:numId w:val="36"/>
        </w:numPr>
        <w:rPr>
          <w:rFonts w:ascii="Barlow SK" w:hAnsi="Barlow SK" w:cs="Barlow SK Semi"/>
          <w:bCs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Naša ukupna baština dio je identiteta Hrvatske kao države.</w:t>
      </w:r>
    </w:p>
    <w:p w:rsidR="00342A2C" w:rsidRPr="00342A2C" w:rsidRDefault="00342A2C" w:rsidP="00342A2C">
      <w:pPr>
        <w:pStyle w:val="ListParagraph"/>
        <w:numPr>
          <w:ilvl w:val="0"/>
          <w:numId w:val="36"/>
        </w:numPr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 SK Semi"/>
          <w:bCs/>
          <w:sz w:val="28"/>
          <w:szCs w:val="28"/>
        </w:rPr>
        <w:t xml:space="preserve">Bogata baština </w:t>
      </w: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pružila nam je mogućnost razvoja mnogih gospodarskih djelatnosti, a osobito je važna za našu najvažniju djelatnost – turizam</w:t>
      </w:r>
      <w:r w:rsidRPr="00342A2C">
        <w:rPr>
          <w:rFonts w:ascii="Barlow SK" w:hAnsi="Barlow SK" w:cs="Barlow"/>
          <w:color w:val="000000"/>
          <w:sz w:val="28"/>
          <w:szCs w:val="28"/>
        </w:rPr>
        <w:t>.</w:t>
      </w:r>
    </w:p>
    <w:p w:rsidR="00342A2C" w:rsidRPr="00342A2C" w:rsidRDefault="00342A2C" w:rsidP="00342A2C">
      <w:pPr>
        <w:pStyle w:val="ListParagraph"/>
        <w:numPr>
          <w:ilvl w:val="0"/>
          <w:numId w:val="36"/>
        </w:numPr>
        <w:rPr>
          <w:rFonts w:ascii="Barlow SK" w:hAnsi="Barlow SK" w:cs="Barlow SK Semi"/>
          <w:bCs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UNESCO kao dio UN-a sastavlja popis materijalne i nematerijalne (tradicionalni običaji i umijeća) svjetske baštine, a na njemu je zasad deset materijalnih i petnaest nematerijalnih dobara iz Hrvatske.</w:t>
      </w:r>
    </w:p>
    <w:p w:rsidR="00342A2C" w:rsidRPr="00342A2C" w:rsidRDefault="00342A2C" w:rsidP="00342A2C">
      <w:pPr>
        <w:pStyle w:val="ListParagraph"/>
        <w:numPr>
          <w:ilvl w:val="0"/>
          <w:numId w:val="36"/>
        </w:numPr>
        <w:rPr>
          <w:rFonts w:ascii="Barlow SK" w:hAnsi="Barlow SK" w:cs="Barlow SK Semi"/>
          <w:bCs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Proglašavanjem i zakonskom zaštitom pojedinih područja od posebne prirodne vrijednosti pomažemo očuvanju prirodne raznolikosti</w:t>
      </w:r>
      <w:r w:rsidRPr="00342A2C">
        <w:rPr>
          <w:rFonts w:ascii="Barlow SK" w:hAnsi="Barlow SK" w:cs="Barlow SK Semi"/>
          <w:bCs/>
          <w:sz w:val="28"/>
          <w:szCs w:val="28"/>
        </w:rPr>
        <w:t>.</w:t>
      </w:r>
    </w:p>
    <w:p w:rsidR="00342A2C" w:rsidRPr="00342A2C" w:rsidRDefault="00342A2C" w:rsidP="00342A2C">
      <w:pPr>
        <w:pStyle w:val="ListParagraph"/>
        <w:numPr>
          <w:ilvl w:val="0"/>
          <w:numId w:val="36"/>
        </w:numPr>
        <w:rPr>
          <w:rFonts w:ascii="Barlow SK" w:hAnsi="Barlow SK" w:cs="Barlow SK Semi"/>
          <w:bCs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Zaštićena područja prirode imaju jasno određene granice, a u njima su djelatnosti ograničene kako bi se trajno očuvala</w:t>
      </w:r>
      <w:r w:rsidRPr="00342A2C">
        <w:rPr>
          <w:rFonts w:ascii="Barlow SK" w:hAnsi="Barlow SK" w:cs="Barlow SK Semi"/>
          <w:bCs/>
          <w:sz w:val="28"/>
          <w:szCs w:val="28"/>
        </w:rPr>
        <w:t>.</w:t>
      </w:r>
    </w:p>
    <w:p w:rsidR="00342A2C" w:rsidRPr="00342A2C" w:rsidRDefault="00342A2C" w:rsidP="00342A2C">
      <w:pPr>
        <w:pStyle w:val="ListParagraph"/>
        <w:numPr>
          <w:ilvl w:val="0"/>
          <w:numId w:val="36"/>
        </w:numPr>
        <w:rPr>
          <w:rFonts w:ascii="Barlow SK" w:hAnsi="Barlow SK" w:cs="Barlow SK Semi"/>
          <w:bCs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 xml:space="preserve">U Hrvatskoj se razlikuju sljedeće kategorije zaštićene prirode: </w:t>
      </w:r>
    </w:p>
    <w:p w:rsidR="00342A2C" w:rsidRPr="00342A2C" w:rsidRDefault="00342A2C" w:rsidP="00342A2C">
      <w:pPr>
        <w:pStyle w:val="ListParagraph"/>
        <w:numPr>
          <w:ilvl w:val="1"/>
          <w:numId w:val="36"/>
        </w:numPr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 xml:space="preserve">strogi rezervat </w:t>
      </w:r>
    </w:p>
    <w:p w:rsidR="00342A2C" w:rsidRPr="00342A2C" w:rsidRDefault="00342A2C" w:rsidP="00342A2C">
      <w:pPr>
        <w:pStyle w:val="ListParagraph"/>
        <w:numPr>
          <w:ilvl w:val="1"/>
          <w:numId w:val="36"/>
        </w:numPr>
        <w:rPr>
          <w:rFonts w:ascii="Barlow SK" w:hAnsi="Barlow SK" w:cs="Barlow SK Semi"/>
          <w:bCs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nacionalni park</w:t>
      </w:r>
    </w:p>
    <w:p w:rsidR="00342A2C" w:rsidRPr="00342A2C" w:rsidRDefault="00342A2C" w:rsidP="00342A2C">
      <w:pPr>
        <w:pStyle w:val="ListParagraph"/>
        <w:numPr>
          <w:ilvl w:val="1"/>
          <w:numId w:val="36"/>
        </w:numPr>
        <w:rPr>
          <w:rFonts w:ascii="Barlow SK" w:hAnsi="Barlow SK" w:cs="Barlow SK Semi"/>
          <w:bCs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posebni rezervat</w:t>
      </w:r>
    </w:p>
    <w:p w:rsidR="00342A2C" w:rsidRPr="00342A2C" w:rsidRDefault="00342A2C" w:rsidP="00342A2C">
      <w:pPr>
        <w:pStyle w:val="ListParagraph"/>
        <w:numPr>
          <w:ilvl w:val="1"/>
          <w:numId w:val="36"/>
        </w:numPr>
        <w:rPr>
          <w:rFonts w:ascii="Barlow SK" w:hAnsi="Barlow SK" w:cs="Barlow SK Semi"/>
          <w:bCs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park prirode</w:t>
      </w:r>
    </w:p>
    <w:p w:rsidR="00342A2C" w:rsidRPr="00342A2C" w:rsidRDefault="00342A2C" w:rsidP="00342A2C">
      <w:pPr>
        <w:pStyle w:val="ListParagraph"/>
        <w:numPr>
          <w:ilvl w:val="1"/>
          <w:numId w:val="36"/>
        </w:numPr>
        <w:rPr>
          <w:rFonts w:ascii="Barlow SK" w:hAnsi="Barlow SK" w:cs="Barlow SK Semi"/>
          <w:bCs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regionalni park</w:t>
      </w:r>
    </w:p>
    <w:p w:rsidR="00342A2C" w:rsidRPr="00342A2C" w:rsidRDefault="00342A2C" w:rsidP="00342A2C">
      <w:pPr>
        <w:pStyle w:val="ListParagraph"/>
        <w:numPr>
          <w:ilvl w:val="1"/>
          <w:numId w:val="36"/>
        </w:numPr>
        <w:rPr>
          <w:rFonts w:ascii="Barlow SK" w:hAnsi="Barlow SK" w:cs="Barlow SK Semi"/>
          <w:bCs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spomenik prirode</w:t>
      </w:r>
    </w:p>
    <w:p w:rsidR="00342A2C" w:rsidRPr="00342A2C" w:rsidRDefault="00342A2C" w:rsidP="00342A2C">
      <w:pPr>
        <w:pStyle w:val="ListParagraph"/>
        <w:numPr>
          <w:ilvl w:val="1"/>
          <w:numId w:val="36"/>
        </w:numPr>
        <w:rPr>
          <w:rFonts w:ascii="Barlow SK" w:hAnsi="Barlow SK" w:cs="Barlow SK Semi"/>
          <w:bCs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značajan krajobraz</w:t>
      </w:r>
    </w:p>
    <w:p w:rsidR="00342A2C" w:rsidRPr="00342A2C" w:rsidRDefault="00342A2C" w:rsidP="00342A2C">
      <w:pPr>
        <w:pStyle w:val="ListParagraph"/>
        <w:numPr>
          <w:ilvl w:val="1"/>
          <w:numId w:val="36"/>
        </w:numPr>
        <w:rPr>
          <w:rFonts w:ascii="Barlow SK" w:hAnsi="Barlow SK" w:cs="Barlow SK Semi"/>
          <w:bCs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park-šuma</w:t>
      </w:r>
    </w:p>
    <w:p w:rsidR="00342A2C" w:rsidRPr="00342A2C" w:rsidRDefault="00342A2C" w:rsidP="00342A2C">
      <w:pPr>
        <w:pStyle w:val="ListParagraph"/>
        <w:numPr>
          <w:ilvl w:val="1"/>
          <w:numId w:val="36"/>
        </w:numPr>
        <w:rPr>
          <w:rFonts w:ascii="Barlow SK" w:hAnsi="Barlow SK" w:cs="Barlow SK Semi"/>
          <w:bCs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 xml:space="preserve">spomenik </w:t>
      </w:r>
      <w:proofErr w:type="spellStart"/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parkovne</w:t>
      </w:r>
      <w:proofErr w:type="spellEnd"/>
      <w:r w:rsidRPr="00342A2C">
        <w:rPr>
          <w:rFonts w:ascii="Barlow SK" w:hAnsi="Barlow SK" w:cs="Barlow SK Semi"/>
          <w:bCs/>
          <w:color w:val="000000"/>
          <w:sz w:val="28"/>
          <w:szCs w:val="28"/>
        </w:rPr>
        <w:t xml:space="preserve"> arhitekture</w:t>
      </w:r>
      <w:r w:rsidRPr="00342A2C">
        <w:rPr>
          <w:rFonts w:ascii="Barlow SK" w:hAnsi="Barlow SK" w:cs="Barlow SK Semi"/>
          <w:bCs/>
          <w:sz w:val="28"/>
          <w:szCs w:val="28"/>
        </w:rPr>
        <w:t>.</w:t>
      </w:r>
    </w:p>
    <w:p w:rsidR="00342A2C" w:rsidRPr="00342A2C" w:rsidRDefault="00342A2C" w:rsidP="00342A2C">
      <w:pPr>
        <w:rPr>
          <w:rFonts w:ascii="Barlow SK" w:hAnsi="Barlow SK" w:cs="Barlow SK Semi"/>
          <w:bCs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 xml:space="preserve">U međunarodno vrijedna područja ubrajaju se i dva hrvatska </w:t>
      </w:r>
      <w:proofErr w:type="spellStart"/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geoparka</w:t>
      </w:r>
      <w:proofErr w:type="spellEnd"/>
      <w:r w:rsidRPr="00342A2C">
        <w:rPr>
          <w:rFonts w:ascii="Barlow SK" w:hAnsi="Barlow SK" w:cs="Barlow SK Semi"/>
          <w:bCs/>
          <w:sz w:val="28"/>
          <w:szCs w:val="28"/>
        </w:rPr>
        <w:t>.</w:t>
      </w:r>
    </w:p>
    <w:p w:rsidR="00342A2C" w:rsidRPr="00342A2C" w:rsidRDefault="00342A2C" w:rsidP="00342A2C">
      <w:pPr>
        <w:rPr>
          <w:rFonts w:ascii="Barlow SK" w:hAnsi="Barlow SK" w:cs="Barlow SK Semi Condensed ExtraB"/>
          <w:b/>
          <w:sz w:val="28"/>
          <w:szCs w:val="28"/>
        </w:rPr>
      </w:pPr>
      <w:r w:rsidRPr="00342A2C">
        <w:rPr>
          <w:rFonts w:ascii="Barlow SK" w:hAnsi="Barlow SK" w:cs="Barlow SK Semi Condensed ExtraB"/>
          <w:b/>
          <w:color w:val="000000"/>
          <w:sz w:val="28"/>
          <w:szCs w:val="28"/>
        </w:rPr>
        <w:t>Kulturna baština</w:t>
      </w:r>
    </w:p>
    <w:p w:rsidR="00342A2C" w:rsidRPr="00342A2C" w:rsidRDefault="00342A2C" w:rsidP="00342A2C">
      <w:pPr>
        <w:pStyle w:val="ListParagraph"/>
        <w:numPr>
          <w:ilvl w:val="0"/>
          <w:numId w:val="37"/>
        </w:numPr>
        <w:rPr>
          <w:rFonts w:ascii="Barlow SK" w:hAnsi="Barlow SK" w:cs="Barlow SK Semi"/>
          <w:bCs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Hrvatska ima vrlo bogatu kulturnu baštinu, uz ostalo i zbog preklapanja različitih utjecaja u burnoj povijesti na njezinu području</w:t>
      </w:r>
      <w:r w:rsidRPr="00342A2C">
        <w:rPr>
          <w:rFonts w:ascii="Barlow SK" w:hAnsi="Barlow SK" w:cs="Barlow SK Semi"/>
          <w:bCs/>
          <w:sz w:val="28"/>
          <w:szCs w:val="28"/>
        </w:rPr>
        <w:t>.</w:t>
      </w:r>
    </w:p>
    <w:p w:rsidR="00342A2C" w:rsidRPr="00342A2C" w:rsidRDefault="00342A2C" w:rsidP="00342A2C">
      <w:pPr>
        <w:pStyle w:val="ListParagraph"/>
        <w:numPr>
          <w:ilvl w:val="0"/>
          <w:numId w:val="37"/>
        </w:numPr>
        <w:rPr>
          <w:rFonts w:ascii="Barlow SK" w:hAnsi="Barlow SK" w:cs="Barlow SK Semi"/>
          <w:bCs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Materijalnu kulturnu baštinu čine kulturno-povijesno vrijedna nepokretna i pokretna dobra</w:t>
      </w:r>
      <w:r w:rsidRPr="00342A2C">
        <w:rPr>
          <w:rFonts w:ascii="Barlow SK" w:hAnsi="Barlow SK" w:cs="Barlow SK Semi"/>
          <w:bCs/>
          <w:sz w:val="28"/>
          <w:szCs w:val="28"/>
        </w:rPr>
        <w:t>.</w:t>
      </w:r>
    </w:p>
    <w:p w:rsidR="00342A2C" w:rsidRPr="00342A2C" w:rsidRDefault="00342A2C" w:rsidP="00342A2C">
      <w:pPr>
        <w:pStyle w:val="ListParagraph"/>
        <w:numPr>
          <w:ilvl w:val="0"/>
          <w:numId w:val="37"/>
        </w:numPr>
        <w:rPr>
          <w:rFonts w:ascii="Barlow SK" w:hAnsi="Barlow SK" w:cs="Barlow SK Semi"/>
          <w:color w:val="000000"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lastRenderedPageBreak/>
        <w:t xml:space="preserve">Hrvatska prirodna i kulturna materijalna dobra na UNESCO-ovu popisu svjetske baštine: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/>
          <w:bCs/>
          <w:sz w:val="28"/>
          <w:szCs w:val="28"/>
        </w:rPr>
        <w:t xml:space="preserve">1. </w:t>
      </w:r>
      <w:r w:rsidRPr="00342A2C">
        <w:rPr>
          <w:rFonts w:ascii="Barlow SK" w:hAnsi="Barlow SK"/>
          <w:sz w:val="28"/>
          <w:szCs w:val="28"/>
        </w:rPr>
        <w:t xml:space="preserve">Povijesni kompleks Splita i </w:t>
      </w:r>
      <w:r w:rsidRPr="00342A2C">
        <w:rPr>
          <w:rFonts w:ascii="Barlow SK" w:hAnsi="Barlow SK" w:cs="Barlow"/>
          <w:sz w:val="28"/>
          <w:szCs w:val="28"/>
        </w:rPr>
        <w:t xml:space="preserve">Dioklecijanova palača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/>
          <w:bCs/>
          <w:sz w:val="28"/>
          <w:szCs w:val="28"/>
        </w:rPr>
        <w:t xml:space="preserve">2. </w:t>
      </w:r>
      <w:r w:rsidRPr="00342A2C">
        <w:rPr>
          <w:rFonts w:ascii="Barlow SK" w:hAnsi="Barlow SK" w:cs="Barlow"/>
          <w:sz w:val="28"/>
          <w:szCs w:val="28"/>
        </w:rPr>
        <w:t xml:space="preserve">Stari grad Dubrovnik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/>
          <w:bCs/>
          <w:sz w:val="28"/>
          <w:szCs w:val="28"/>
        </w:rPr>
        <w:t xml:space="preserve">3. </w:t>
      </w:r>
      <w:r w:rsidRPr="00342A2C">
        <w:rPr>
          <w:rFonts w:ascii="Barlow SK" w:hAnsi="Barlow SK" w:cs="Barlow"/>
          <w:sz w:val="28"/>
          <w:szCs w:val="28"/>
        </w:rPr>
        <w:t xml:space="preserve">Nacionalni park Plitvička jezera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/>
          <w:bCs/>
          <w:sz w:val="28"/>
          <w:szCs w:val="28"/>
        </w:rPr>
        <w:t xml:space="preserve">4. </w:t>
      </w:r>
      <w:r w:rsidRPr="00342A2C">
        <w:rPr>
          <w:rFonts w:ascii="Barlow SK" w:hAnsi="Barlow SK"/>
          <w:sz w:val="28"/>
          <w:szCs w:val="28"/>
        </w:rPr>
        <w:t xml:space="preserve">Kompleks Eufrazijeve bazilike </w:t>
      </w:r>
      <w:r w:rsidRPr="00342A2C">
        <w:rPr>
          <w:rFonts w:ascii="Barlow SK" w:hAnsi="Barlow SK" w:cs="Barlow"/>
          <w:sz w:val="28"/>
          <w:szCs w:val="28"/>
        </w:rPr>
        <w:t xml:space="preserve">u povijesnom središtu Poreča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/>
          <w:bCs/>
          <w:sz w:val="28"/>
          <w:szCs w:val="28"/>
        </w:rPr>
        <w:t xml:space="preserve">5. </w:t>
      </w:r>
      <w:r w:rsidRPr="00342A2C">
        <w:rPr>
          <w:rFonts w:ascii="Barlow SK" w:hAnsi="Barlow SK" w:cs="Barlow"/>
          <w:sz w:val="28"/>
          <w:szCs w:val="28"/>
        </w:rPr>
        <w:t xml:space="preserve">Povijesni grad Trogir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/>
          <w:bCs/>
          <w:sz w:val="28"/>
          <w:szCs w:val="28"/>
        </w:rPr>
        <w:t xml:space="preserve">6. </w:t>
      </w:r>
      <w:r w:rsidRPr="00342A2C">
        <w:rPr>
          <w:rFonts w:ascii="Barlow SK" w:hAnsi="Barlow SK" w:cs="Barlow"/>
          <w:sz w:val="28"/>
          <w:szCs w:val="28"/>
        </w:rPr>
        <w:t xml:space="preserve">Katedrala svetog Jakova u Šibeniku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/>
          <w:bCs/>
          <w:sz w:val="28"/>
          <w:szCs w:val="28"/>
        </w:rPr>
        <w:t xml:space="preserve">7. </w:t>
      </w:r>
      <w:r w:rsidRPr="00342A2C">
        <w:rPr>
          <w:rFonts w:ascii="Barlow SK" w:hAnsi="Barlow SK" w:cs="Barlow"/>
          <w:sz w:val="28"/>
          <w:szCs w:val="28"/>
        </w:rPr>
        <w:t xml:space="preserve">Bukove prašume i izvorne bukove šume Karpata i drugih regija Europe (u nas u NP Sjeverni Velebit i NP Paklenica)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/>
          <w:bCs/>
          <w:sz w:val="28"/>
          <w:szCs w:val="28"/>
        </w:rPr>
        <w:t xml:space="preserve">8. </w:t>
      </w:r>
      <w:r w:rsidRPr="00342A2C">
        <w:rPr>
          <w:rFonts w:ascii="Barlow SK" w:hAnsi="Barlow SK" w:cs="Barlow"/>
          <w:sz w:val="28"/>
          <w:szCs w:val="28"/>
        </w:rPr>
        <w:t xml:space="preserve">Starogradsko polje na Hvaru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/>
          <w:bCs/>
          <w:sz w:val="28"/>
          <w:szCs w:val="28"/>
        </w:rPr>
        <w:t xml:space="preserve">9. </w:t>
      </w:r>
      <w:r w:rsidRPr="00342A2C">
        <w:rPr>
          <w:rFonts w:ascii="Barlow SK" w:hAnsi="Barlow SK" w:cs="Barlow"/>
          <w:sz w:val="28"/>
          <w:szCs w:val="28"/>
        </w:rPr>
        <w:t xml:space="preserve">Stećci (srednjovjekovni nadgrobni spomenici)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/>
          <w:bCs/>
          <w:sz w:val="28"/>
          <w:szCs w:val="28"/>
        </w:rPr>
      </w:pPr>
      <w:r w:rsidRPr="00342A2C">
        <w:rPr>
          <w:rFonts w:ascii="Barlow SK" w:hAnsi="Barlow SK"/>
          <w:bCs/>
          <w:sz w:val="28"/>
          <w:szCs w:val="28"/>
        </w:rPr>
        <w:t xml:space="preserve">10. </w:t>
      </w:r>
      <w:r w:rsidRPr="00342A2C">
        <w:rPr>
          <w:rFonts w:ascii="Barlow SK" w:hAnsi="Barlow SK" w:cs="Barlow"/>
          <w:sz w:val="28"/>
          <w:szCs w:val="28"/>
        </w:rPr>
        <w:t>Obrambeni sustavi Republike Venecije 16. i 17. stoljeća (u nas Zadarske zidine i tvrđava svetog Nikole u Šibeniku).</w:t>
      </w:r>
    </w:p>
    <w:p w:rsidR="00342A2C" w:rsidRDefault="00342A2C" w:rsidP="00342A2C">
      <w:pPr>
        <w:rPr>
          <w:rFonts w:ascii="Barlow SK" w:hAnsi="Barlow SK" w:cs="Barlow SK Semi"/>
          <w:bCs/>
          <w:color w:val="000000"/>
          <w:sz w:val="28"/>
          <w:szCs w:val="28"/>
        </w:rPr>
      </w:pPr>
    </w:p>
    <w:p w:rsidR="00342A2C" w:rsidRPr="00342A2C" w:rsidRDefault="00342A2C" w:rsidP="00342A2C">
      <w:pPr>
        <w:pStyle w:val="ListParagraph"/>
        <w:numPr>
          <w:ilvl w:val="0"/>
          <w:numId w:val="38"/>
        </w:numPr>
        <w:rPr>
          <w:rFonts w:ascii="Barlow SK" w:hAnsi="Barlow SK" w:cs="Barlow SK"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Nematerijalnu kulturnu baštinu čine različiti tradicijski običaji i umijeća</w:t>
      </w:r>
      <w:r w:rsidRPr="00342A2C">
        <w:rPr>
          <w:rFonts w:ascii="Barlow SK" w:hAnsi="Barlow SK" w:cs="Barlow SK"/>
          <w:sz w:val="28"/>
          <w:szCs w:val="28"/>
        </w:rPr>
        <w:t>.</w:t>
      </w:r>
    </w:p>
    <w:p w:rsidR="00342A2C" w:rsidRPr="00342A2C" w:rsidRDefault="00342A2C" w:rsidP="00342A2C">
      <w:pPr>
        <w:pStyle w:val="ListParagraph"/>
        <w:numPr>
          <w:ilvl w:val="0"/>
          <w:numId w:val="38"/>
        </w:numPr>
        <w:rPr>
          <w:rFonts w:ascii="Barlow SK" w:hAnsi="Barlow SK" w:cs="Barlow SK Semi"/>
          <w:color w:val="000000"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Nematerijalna dobra u Hrvatskoj uvrštena na UNESCO-</w:t>
      </w:r>
      <w:proofErr w:type="spellStart"/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ov</w:t>
      </w:r>
      <w:proofErr w:type="spellEnd"/>
      <w:r w:rsidRPr="00342A2C">
        <w:rPr>
          <w:rFonts w:ascii="Barlow SK" w:hAnsi="Barlow SK" w:cs="Barlow SK Semi"/>
          <w:bCs/>
          <w:color w:val="000000"/>
          <w:sz w:val="28"/>
          <w:szCs w:val="28"/>
        </w:rPr>
        <w:t xml:space="preserve"> popis nematerijalne kulturne baštine: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t xml:space="preserve">1. Čipkarstvo u Hrvatskoj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t xml:space="preserve">2. </w:t>
      </w:r>
      <w:proofErr w:type="spellStart"/>
      <w:r w:rsidRPr="00342A2C">
        <w:rPr>
          <w:rFonts w:ascii="Barlow SK" w:hAnsi="Barlow SK" w:cs="Barlow"/>
          <w:sz w:val="28"/>
          <w:szCs w:val="28"/>
        </w:rPr>
        <w:t>Dvoglasje</w:t>
      </w:r>
      <w:proofErr w:type="spellEnd"/>
      <w:r w:rsidRPr="00342A2C">
        <w:rPr>
          <w:rFonts w:ascii="Barlow SK" w:hAnsi="Barlow SK" w:cs="Barlow"/>
          <w:sz w:val="28"/>
          <w:szCs w:val="28"/>
        </w:rPr>
        <w:t xml:space="preserve"> tijesnih intervala Istre i Hrvatskog primorja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t xml:space="preserve">3. </w:t>
      </w:r>
      <w:proofErr w:type="spellStart"/>
      <w:r w:rsidRPr="00342A2C">
        <w:rPr>
          <w:rFonts w:ascii="Barlow SK" w:hAnsi="Barlow SK" w:cs="Barlow"/>
          <w:sz w:val="28"/>
          <w:szCs w:val="28"/>
        </w:rPr>
        <w:t>Festa</w:t>
      </w:r>
      <w:proofErr w:type="spellEnd"/>
      <w:r w:rsidRPr="00342A2C">
        <w:rPr>
          <w:rFonts w:ascii="Barlow SK" w:hAnsi="Barlow SK" w:cs="Barlow"/>
          <w:sz w:val="28"/>
          <w:szCs w:val="28"/>
        </w:rPr>
        <w:t xml:space="preserve"> sv. Vlaha, zaštitnika Dubrovnika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t xml:space="preserve">4. Godišnji proljetni ophod kraljice ili </w:t>
      </w:r>
      <w:proofErr w:type="spellStart"/>
      <w:r w:rsidRPr="00342A2C">
        <w:rPr>
          <w:rFonts w:ascii="Barlow SK" w:hAnsi="Barlow SK" w:cs="Barlow"/>
          <w:sz w:val="28"/>
          <w:szCs w:val="28"/>
        </w:rPr>
        <w:t>Ljelje</w:t>
      </w:r>
      <w:proofErr w:type="spellEnd"/>
      <w:r w:rsidRPr="00342A2C">
        <w:rPr>
          <w:rFonts w:ascii="Barlow SK" w:hAnsi="Barlow SK" w:cs="Barlow"/>
          <w:sz w:val="28"/>
          <w:szCs w:val="28"/>
        </w:rPr>
        <w:t xml:space="preserve"> iz Gorjana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t xml:space="preserve">5. Godišnji pokladni ophod – zvončari s područja </w:t>
      </w:r>
      <w:proofErr w:type="spellStart"/>
      <w:r w:rsidRPr="00342A2C">
        <w:rPr>
          <w:rFonts w:ascii="Barlow SK" w:hAnsi="Barlow SK" w:cs="Barlow"/>
          <w:sz w:val="28"/>
          <w:szCs w:val="28"/>
        </w:rPr>
        <w:t>Kastavštine</w:t>
      </w:r>
      <w:proofErr w:type="spellEnd"/>
      <w:r w:rsidRPr="00342A2C">
        <w:rPr>
          <w:rFonts w:ascii="Barlow SK" w:hAnsi="Barlow SK" w:cs="Barlow"/>
          <w:sz w:val="28"/>
          <w:szCs w:val="28"/>
        </w:rPr>
        <w:t xml:space="preserve">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t xml:space="preserve">6. Procesija „Za </w:t>
      </w:r>
      <w:proofErr w:type="spellStart"/>
      <w:r w:rsidRPr="00342A2C">
        <w:rPr>
          <w:rFonts w:ascii="Barlow SK" w:hAnsi="Barlow SK" w:cs="Barlow"/>
          <w:sz w:val="28"/>
          <w:szCs w:val="28"/>
        </w:rPr>
        <w:t>križen</w:t>
      </w:r>
      <w:proofErr w:type="spellEnd"/>
      <w:r w:rsidRPr="00342A2C">
        <w:rPr>
          <w:rFonts w:ascii="Barlow SK" w:hAnsi="Barlow SK" w:cs="Barlow"/>
          <w:sz w:val="28"/>
          <w:szCs w:val="28"/>
        </w:rPr>
        <w:t xml:space="preserve">” na otoku Hvaru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t xml:space="preserve">7. Umijeće izrade drvenih tradicijskih dječjih igračaka iz Hrvatskoga zagorja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t xml:space="preserve">8. Sinjska alka, viteški turnir u Sinju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t xml:space="preserve">9. Medičarski obrt u Sjevernoj Hrvatskoj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t xml:space="preserve">10. Bećarac – vokalno-instrumentalni napjev iz Slavonije, Baranje i Srijema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t xml:space="preserve">11. Nijemo kolo iz Dalmatinske zagore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t xml:space="preserve">12. </w:t>
      </w:r>
      <w:proofErr w:type="spellStart"/>
      <w:r w:rsidRPr="00342A2C">
        <w:rPr>
          <w:rFonts w:ascii="Barlow SK" w:hAnsi="Barlow SK" w:cs="Barlow"/>
          <w:sz w:val="28"/>
          <w:szCs w:val="28"/>
        </w:rPr>
        <w:t>Klapsko</w:t>
      </w:r>
      <w:proofErr w:type="spellEnd"/>
      <w:r w:rsidRPr="00342A2C">
        <w:rPr>
          <w:rFonts w:ascii="Barlow SK" w:hAnsi="Barlow SK" w:cs="Barlow"/>
          <w:sz w:val="28"/>
          <w:szCs w:val="28"/>
        </w:rPr>
        <w:t xml:space="preserve"> pjevanje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lastRenderedPageBreak/>
        <w:t xml:space="preserve">13. Mediteranska prehrana na hrvatskom Jadranu, njegovoj obali, otocima i dijelu zaleđa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t xml:space="preserve">14. Međimurska </w:t>
      </w:r>
      <w:proofErr w:type="spellStart"/>
      <w:r w:rsidRPr="00342A2C">
        <w:rPr>
          <w:rFonts w:ascii="Barlow SK" w:hAnsi="Barlow SK" w:cs="Barlow"/>
          <w:sz w:val="28"/>
          <w:szCs w:val="28"/>
        </w:rPr>
        <w:t>popevka</w:t>
      </w:r>
      <w:proofErr w:type="spellEnd"/>
      <w:r w:rsidRPr="00342A2C">
        <w:rPr>
          <w:rFonts w:ascii="Barlow SK" w:hAnsi="Barlow SK" w:cs="Barlow"/>
          <w:sz w:val="28"/>
          <w:szCs w:val="28"/>
        </w:rPr>
        <w:t xml:space="preserve">, tradicijski napjev Međimurja </w:t>
      </w:r>
    </w:p>
    <w:p w:rsidR="00342A2C" w:rsidRPr="00342A2C" w:rsidRDefault="00342A2C" w:rsidP="00342A2C">
      <w:pPr>
        <w:pStyle w:val="NoSpacing"/>
        <w:spacing w:line="276" w:lineRule="auto"/>
        <w:ind w:left="708"/>
        <w:rPr>
          <w:rFonts w:ascii="Barlow SK" w:hAnsi="Barlow SK" w:cs="Barlow"/>
          <w:sz w:val="28"/>
          <w:szCs w:val="28"/>
        </w:rPr>
      </w:pPr>
      <w:r w:rsidRPr="00342A2C">
        <w:rPr>
          <w:rFonts w:ascii="Barlow SK" w:hAnsi="Barlow SK" w:cs="Barlow"/>
          <w:sz w:val="28"/>
          <w:szCs w:val="28"/>
        </w:rPr>
        <w:t xml:space="preserve">15. Umijeće </w:t>
      </w:r>
      <w:proofErr w:type="spellStart"/>
      <w:r w:rsidRPr="00342A2C">
        <w:rPr>
          <w:rFonts w:ascii="Barlow SK" w:hAnsi="Barlow SK" w:cs="Barlow"/>
          <w:sz w:val="28"/>
          <w:szCs w:val="28"/>
        </w:rPr>
        <w:t>suhozidne</w:t>
      </w:r>
      <w:proofErr w:type="spellEnd"/>
      <w:r w:rsidRPr="00342A2C">
        <w:rPr>
          <w:rFonts w:ascii="Barlow SK" w:hAnsi="Barlow SK" w:cs="Barlow"/>
          <w:sz w:val="28"/>
          <w:szCs w:val="28"/>
        </w:rPr>
        <w:t xml:space="preserve"> gradnje.</w:t>
      </w:r>
    </w:p>
    <w:p w:rsidR="00342A2C" w:rsidRDefault="00342A2C" w:rsidP="00342A2C">
      <w:pPr>
        <w:rPr>
          <w:rFonts w:cs="Barlow SK Semi Condensed ExtraB"/>
          <w:color w:val="000000"/>
          <w:sz w:val="30"/>
          <w:szCs w:val="30"/>
        </w:rPr>
      </w:pPr>
    </w:p>
    <w:p w:rsidR="00E72F5A" w:rsidRPr="00FB09DD" w:rsidRDefault="00342A2C" w:rsidP="00342A2C">
      <w:pPr>
        <w:rPr>
          <w:rFonts w:cs="Barlow SK Semi Condensed ExtraB"/>
          <w:b/>
          <w:color w:val="000000"/>
          <w:sz w:val="30"/>
          <w:szCs w:val="30"/>
        </w:rPr>
      </w:pPr>
      <w:r w:rsidRPr="00FB09DD">
        <w:rPr>
          <w:rFonts w:cs="Barlow SK Semi Condensed ExtraB"/>
          <w:b/>
          <w:color w:val="000000"/>
          <w:sz w:val="30"/>
          <w:szCs w:val="30"/>
        </w:rPr>
        <w:t>Zaštićena područja prirode</w:t>
      </w:r>
    </w:p>
    <w:p w:rsidR="00342A2C" w:rsidRDefault="00342A2C" w:rsidP="00342A2C">
      <w:pPr>
        <w:pStyle w:val="ListParagraph"/>
        <w:numPr>
          <w:ilvl w:val="0"/>
          <w:numId w:val="38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 xml:space="preserve">Strogi rezervat jest prostor u kojem je priroda neizmijenjena ili neznatno izmijenjena. </w:t>
      </w:r>
    </w:p>
    <w:p w:rsidR="00342A2C" w:rsidRDefault="00342A2C" w:rsidP="00342A2C">
      <w:pPr>
        <w:pStyle w:val="ListParagraph"/>
        <w:numPr>
          <w:ilvl w:val="1"/>
          <w:numId w:val="38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 xml:space="preserve">U Hrvatskoj su to Bijele i </w:t>
      </w:r>
      <w:proofErr w:type="spellStart"/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Samarske</w:t>
      </w:r>
      <w:proofErr w:type="spellEnd"/>
      <w:r w:rsidRPr="00342A2C">
        <w:rPr>
          <w:rFonts w:ascii="Barlow SK" w:hAnsi="Barlow SK" w:cs="Barlow SK Semi"/>
          <w:bCs/>
          <w:color w:val="000000"/>
          <w:sz w:val="28"/>
          <w:szCs w:val="28"/>
        </w:rPr>
        <w:t xml:space="preserve"> stijene u Gorskom kotaru (Velika Kapela) te Hajdučki i </w:t>
      </w:r>
      <w:proofErr w:type="spellStart"/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Rožanski</w:t>
      </w:r>
      <w:proofErr w:type="spellEnd"/>
      <w:r w:rsidRPr="00342A2C">
        <w:rPr>
          <w:rFonts w:ascii="Barlow SK" w:hAnsi="Barlow SK" w:cs="Barlow SK Semi"/>
          <w:bCs/>
          <w:color w:val="000000"/>
          <w:sz w:val="28"/>
          <w:szCs w:val="28"/>
        </w:rPr>
        <w:t xml:space="preserve"> kukovi unutar NP Sjeverni Velebit.</w:t>
      </w:r>
    </w:p>
    <w:p w:rsidR="00342A2C" w:rsidRDefault="00342A2C" w:rsidP="00342A2C">
      <w:pPr>
        <w:pStyle w:val="ListParagraph"/>
        <w:numPr>
          <w:ilvl w:val="0"/>
          <w:numId w:val="38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 xml:space="preserve">Nacionalni je prostranije, pretežito neizmijenjeno prirodno područje iznimne vrijednosti. Posjećivati ga je dopušteno prema određenim pravilima, a namjena mu je znanstvena, odgojno-obrazovna, kulturna i rekreativna. U nacionalnom je parku zabranjeno svako gospodarsko iskorištavanje prirodnih dobara. </w:t>
      </w:r>
    </w:p>
    <w:p w:rsidR="00342A2C" w:rsidRDefault="00342A2C" w:rsidP="00342A2C">
      <w:pPr>
        <w:pStyle w:val="ListParagraph"/>
        <w:numPr>
          <w:ilvl w:val="1"/>
          <w:numId w:val="38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U Hrvatskoj je osam nacionalnih parkova: Plitvička jezera, Brijuni, Sjeverni Velebit, Risnjak, Paklenica, Kornati, Krka i Mljet.</w:t>
      </w:r>
    </w:p>
    <w:p w:rsidR="00342A2C" w:rsidRDefault="00342A2C" w:rsidP="00342A2C">
      <w:pPr>
        <w:pStyle w:val="ListParagraph"/>
        <w:numPr>
          <w:ilvl w:val="0"/>
          <w:numId w:val="38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Park prirode je područje u kojem priroda može biti i znatnije izmijenjena, ali s naglašenim krajobraznim, odgojno-obrazovnim, kulturno-povijesnim i turistič</w:t>
      </w:r>
      <w:r>
        <w:rPr>
          <w:rFonts w:ascii="Barlow SK" w:hAnsi="Barlow SK" w:cs="Barlow SK Semi"/>
          <w:bCs/>
          <w:color w:val="000000"/>
          <w:sz w:val="28"/>
          <w:szCs w:val="28"/>
        </w:rPr>
        <w:t>ko-</w:t>
      </w: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 xml:space="preserve">rekreacijskim vrijednostima. </w:t>
      </w:r>
    </w:p>
    <w:p w:rsidR="00342A2C" w:rsidRDefault="00342A2C" w:rsidP="00342A2C">
      <w:pPr>
        <w:pStyle w:val="ListParagraph"/>
        <w:numPr>
          <w:ilvl w:val="0"/>
          <w:numId w:val="38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 xml:space="preserve">Ljudske su djelatnosti dopuštene, ali se ne smije narušavati sklad prirode. </w:t>
      </w:r>
    </w:p>
    <w:p w:rsidR="00342A2C" w:rsidRDefault="00342A2C" w:rsidP="00342A2C">
      <w:pPr>
        <w:pStyle w:val="ListParagraph"/>
        <w:numPr>
          <w:ilvl w:val="1"/>
          <w:numId w:val="38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 xml:space="preserve">To su: Žumberak – Samoborsko gorje, Medvednica, Lonjsko polje, Papuk, Kopački rit, Učka, Velebit, </w:t>
      </w:r>
      <w:proofErr w:type="spellStart"/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Telašćica</w:t>
      </w:r>
      <w:proofErr w:type="spellEnd"/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, Vransko jezero, Biokovo i Lastovsko otočje.</w:t>
      </w:r>
    </w:p>
    <w:p w:rsidR="00342A2C" w:rsidRDefault="00342A2C" w:rsidP="00342A2C">
      <w:pPr>
        <w:pStyle w:val="ListParagraph"/>
        <w:numPr>
          <w:ilvl w:val="0"/>
          <w:numId w:val="38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 xml:space="preserve">Regionalni park zaštićeno je područje slično parku prirode, ali pod županijskom upravom. </w:t>
      </w:r>
    </w:p>
    <w:p w:rsidR="00342A2C" w:rsidRDefault="00342A2C" w:rsidP="00342A2C">
      <w:pPr>
        <w:pStyle w:val="ListParagraph"/>
        <w:numPr>
          <w:ilvl w:val="1"/>
          <w:numId w:val="38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U Hrvatskoj su to regionalni parkovi Mura-Drava i Moslavačka gora.</w:t>
      </w:r>
    </w:p>
    <w:p w:rsidR="00342A2C" w:rsidRDefault="00342A2C" w:rsidP="00342A2C">
      <w:pPr>
        <w:pStyle w:val="ListParagraph"/>
        <w:numPr>
          <w:ilvl w:val="0"/>
          <w:numId w:val="38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 xml:space="preserve">UNESCO-ovi svjetski </w:t>
      </w:r>
      <w:proofErr w:type="spellStart"/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geoparkovi</w:t>
      </w:r>
      <w:proofErr w:type="spellEnd"/>
      <w:r w:rsidRPr="00342A2C">
        <w:rPr>
          <w:rFonts w:ascii="Barlow SK" w:hAnsi="Barlow SK" w:cs="Barlow SK Semi"/>
          <w:bCs/>
          <w:color w:val="000000"/>
          <w:sz w:val="28"/>
          <w:szCs w:val="28"/>
        </w:rPr>
        <w:t xml:space="preserve"> čine područja geološke i geomorfološke baštine koja su međunarodno važna. </w:t>
      </w:r>
    </w:p>
    <w:p w:rsidR="00342A2C" w:rsidRDefault="00342A2C" w:rsidP="00342A2C">
      <w:pPr>
        <w:pStyle w:val="ListParagraph"/>
        <w:numPr>
          <w:ilvl w:val="0"/>
          <w:numId w:val="38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lastRenderedPageBreak/>
        <w:t xml:space="preserve">Ona su znanstveno vrijedna, rijetka i važna u obrazovanju. </w:t>
      </w:r>
    </w:p>
    <w:p w:rsidR="00342A2C" w:rsidRDefault="00342A2C" w:rsidP="00342A2C">
      <w:pPr>
        <w:pStyle w:val="ListParagraph"/>
        <w:numPr>
          <w:ilvl w:val="0"/>
          <w:numId w:val="38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 xml:space="preserve">Njima se može turistički održivo koristiti. </w:t>
      </w:r>
    </w:p>
    <w:p w:rsidR="00342A2C" w:rsidRPr="00342A2C" w:rsidRDefault="00342A2C" w:rsidP="00342A2C">
      <w:pPr>
        <w:pStyle w:val="ListParagraph"/>
        <w:numPr>
          <w:ilvl w:val="1"/>
          <w:numId w:val="38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342A2C">
        <w:rPr>
          <w:rFonts w:ascii="Barlow SK" w:hAnsi="Barlow SK" w:cs="Barlow SK Semi"/>
          <w:bCs/>
          <w:color w:val="000000"/>
          <w:sz w:val="28"/>
          <w:szCs w:val="28"/>
        </w:rPr>
        <w:t xml:space="preserve">U Hrvatskoj su dva </w:t>
      </w:r>
      <w:proofErr w:type="spellStart"/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geoparka</w:t>
      </w:r>
      <w:proofErr w:type="spellEnd"/>
      <w:r w:rsidRPr="00342A2C">
        <w:rPr>
          <w:rFonts w:ascii="Barlow SK" w:hAnsi="Barlow SK" w:cs="Barlow SK Semi"/>
          <w:bCs/>
          <w:color w:val="000000"/>
          <w:sz w:val="28"/>
          <w:szCs w:val="28"/>
        </w:rPr>
        <w:t>, Papuk i Viški arhipelag.</w:t>
      </w:r>
    </w:p>
    <w:sectPr w:rsidR="00342A2C" w:rsidRPr="00342A2C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 Condensed ExtraB">
    <w:altName w:val="Barlow SK Semi Condensed ExtraB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">
    <w:altName w:val="Barlow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65A"/>
    <w:multiLevelType w:val="hybridMultilevel"/>
    <w:tmpl w:val="140692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32515"/>
    <w:multiLevelType w:val="hybridMultilevel"/>
    <w:tmpl w:val="9F5E41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70693"/>
    <w:multiLevelType w:val="hybridMultilevel"/>
    <w:tmpl w:val="A5FA0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817CB"/>
    <w:multiLevelType w:val="hybridMultilevel"/>
    <w:tmpl w:val="121C0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327A3"/>
    <w:multiLevelType w:val="hybridMultilevel"/>
    <w:tmpl w:val="A328D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94A78"/>
    <w:multiLevelType w:val="hybridMultilevel"/>
    <w:tmpl w:val="1F743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E5677"/>
    <w:multiLevelType w:val="hybridMultilevel"/>
    <w:tmpl w:val="BEF669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5255AB"/>
    <w:multiLevelType w:val="hybridMultilevel"/>
    <w:tmpl w:val="765E77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D45E6"/>
    <w:multiLevelType w:val="hybridMultilevel"/>
    <w:tmpl w:val="903E3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54761"/>
    <w:multiLevelType w:val="hybridMultilevel"/>
    <w:tmpl w:val="0F4C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8D3553"/>
    <w:multiLevelType w:val="hybridMultilevel"/>
    <w:tmpl w:val="016A8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B87E8C"/>
    <w:multiLevelType w:val="hybridMultilevel"/>
    <w:tmpl w:val="40FEC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3641D"/>
    <w:multiLevelType w:val="hybridMultilevel"/>
    <w:tmpl w:val="054EE1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03B91"/>
    <w:multiLevelType w:val="hybridMultilevel"/>
    <w:tmpl w:val="AD287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401EE"/>
    <w:multiLevelType w:val="hybridMultilevel"/>
    <w:tmpl w:val="8BA26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F57DF3"/>
    <w:multiLevelType w:val="hybridMultilevel"/>
    <w:tmpl w:val="4F640F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130DE1"/>
    <w:multiLevelType w:val="hybridMultilevel"/>
    <w:tmpl w:val="44469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863DC"/>
    <w:multiLevelType w:val="hybridMultilevel"/>
    <w:tmpl w:val="75ACD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711EAF"/>
    <w:multiLevelType w:val="hybridMultilevel"/>
    <w:tmpl w:val="B90A2C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5B1466"/>
    <w:multiLevelType w:val="hybridMultilevel"/>
    <w:tmpl w:val="94923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F66016"/>
    <w:multiLevelType w:val="hybridMultilevel"/>
    <w:tmpl w:val="FAF42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8A15EE"/>
    <w:multiLevelType w:val="hybridMultilevel"/>
    <w:tmpl w:val="4F980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53554"/>
    <w:multiLevelType w:val="hybridMultilevel"/>
    <w:tmpl w:val="4FCE18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43A69"/>
    <w:multiLevelType w:val="hybridMultilevel"/>
    <w:tmpl w:val="FD8CA2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0C0A9F"/>
    <w:multiLevelType w:val="hybridMultilevel"/>
    <w:tmpl w:val="51406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4F6A70"/>
    <w:multiLevelType w:val="hybridMultilevel"/>
    <w:tmpl w:val="3094F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D76402"/>
    <w:multiLevelType w:val="hybridMultilevel"/>
    <w:tmpl w:val="DDC0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F77A91"/>
    <w:multiLevelType w:val="hybridMultilevel"/>
    <w:tmpl w:val="B3541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20"/>
  </w:num>
  <w:num w:numId="4">
    <w:abstractNumId w:val="34"/>
  </w:num>
  <w:num w:numId="5">
    <w:abstractNumId w:val="5"/>
  </w:num>
  <w:num w:numId="6">
    <w:abstractNumId w:val="19"/>
  </w:num>
  <w:num w:numId="7">
    <w:abstractNumId w:val="8"/>
  </w:num>
  <w:num w:numId="8">
    <w:abstractNumId w:val="37"/>
  </w:num>
  <w:num w:numId="9">
    <w:abstractNumId w:val="33"/>
  </w:num>
  <w:num w:numId="10">
    <w:abstractNumId w:val="2"/>
  </w:num>
  <w:num w:numId="11">
    <w:abstractNumId w:val="15"/>
  </w:num>
  <w:num w:numId="12">
    <w:abstractNumId w:val="13"/>
  </w:num>
  <w:num w:numId="13">
    <w:abstractNumId w:val="35"/>
  </w:num>
  <w:num w:numId="14">
    <w:abstractNumId w:val="27"/>
  </w:num>
  <w:num w:numId="15">
    <w:abstractNumId w:val="24"/>
  </w:num>
  <w:num w:numId="16">
    <w:abstractNumId w:val="11"/>
  </w:num>
  <w:num w:numId="17">
    <w:abstractNumId w:val="7"/>
  </w:num>
  <w:num w:numId="18">
    <w:abstractNumId w:val="26"/>
  </w:num>
  <w:num w:numId="19">
    <w:abstractNumId w:val="17"/>
  </w:num>
  <w:num w:numId="20">
    <w:abstractNumId w:val="14"/>
  </w:num>
  <w:num w:numId="21">
    <w:abstractNumId w:val="31"/>
  </w:num>
  <w:num w:numId="22">
    <w:abstractNumId w:val="22"/>
  </w:num>
  <w:num w:numId="23">
    <w:abstractNumId w:val="18"/>
  </w:num>
  <w:num w:numId="24">
    <w:abstractNumId w:val="3"/>
  </w:num>
  <w:num w:numId="25">
    <w:abstractNumId w:val="23"/>
  </w:num>
  <w:num w:numId="26">
    <w:abstractNumId w:val="1"/>
  </w:num>
  <w:num w:numId="27">
    <w:abstractNumId w:val="9"/>
  </w:num>
  <w:num w:numId="28">
    <w:abstractNumId w:val="32"/>
  </w:num>
  <w:num w:numId="29">
    <w:abstractNumId w:val="12"/>
  </w:num>
  <w:num w:numId="30">
    <w:abstractNumId w:val="30"/>
  </w:num>
  <w:num w:numId="31">
    <w:abstractNumId w:val="29"/>
  </w:num>
  <w:num w:numId="32">
    <w:abstractNumId w:val="10"/>
  </w:num>
  <w:num w:numId="33">
    <w:abstractNumId w:val="0"/>
  </w:num>
  <w:num w:numId="34">
    <w:abstractNumId w:val="25"/>
  </w:num>
  <w:num w:numId="35">
    <w:abstractNumId w:val="6"/>
  </w:num>
  <w:num w:numId="36">
    <w:abstractNumId w:val="28"/>
  </w:num>
  <w:num w:numId="37">
    <w:abstractNumId w:val="36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7107C"/>
    <w:rsid w:val="000E2462"/>
    <w:rsid w:val="001709AD"/>
    <w:rsid w:val="001A582B"/>
    <w:rsid w:val="002A14EF"/>
    <w:rsid w:val="002A49AF"/>
    <w:rsid w:val="002C04B6"/>
    <w:rsid w:val="00342A2C"/>
    <w:rsid w:val="003879AE"/>
    <w:rsid w:val="0041347F"/>
    <w:rsid w:val="004606C5"/>
    <w:rsid w:val="0046418A"/>
    <w:rsid w:val="00510E59"/>
    <w:rsid w:val="005D2780"/>
    <w:rsid w:val="005D67D0"/>
    <w:rsid w:val="006B7B8A"/>
    <w:rsid w:val="006F26FD"/>
    <w:rsid w:val="006F7269"/>
    <w:rsid w:val="00703C47"/>
    <w:rsid w:val="0077107C"/>
    <w:rsid w:val="007B4C06"/>
    <w:rsid w:val="007D4F39"/>
    <w:rsid w:val="00825C21"/>
    <w:rsid w:val="00870382"/>
    <w:rsid w:val="00914782"/>
    <w:rsid w:val="00930DC0"/>
    <w:rsid w:val="009619E1"/>
    <w:rsid w:val="00975E14"/>
    <w:rsid w:val="00A725E7"/>
    <w:rsid w:val="00BE4244"/>
    <w:rsid w:val="00C11991"/>
    <w:rsid w:val="00C562EB"/>
    <w:rsid w:val="00C65A26"/>
    <w:rsid w:val="00CA4FCE"/>
    <w:rsid w:val="00CD0788"/>
    <w:rsid w:val="00D20EC4"/>
    <w:rsid w:val="00D238A9"/>
    <w:rsid w:val="00E70473"/>
    <w:rsid w:val="00E72F5A"/>
    <w:rsid w:val="00F65F44"/>
    <w:rsid w:val="00FB09DD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  <w:style w:type="character" w:customStyle="1" w:styleId="A26">
    <w:name w:val="A26"/>
    <w:uiPriority w:val="99"/>
    <w:rsid w:val="007D4F39"/>
    <w:rPr>
      <w:rFonts w:cs="Barlow SK Semi Condensed"/>
      <w:b/>
      <w:bCs/>
      <w:color w:val="000000"/>
      <w:sz w:val="90"/>
      <w:szCs w:val="90"/>
    </w:rPr>
  </w:style>
  <w:style w:type="paragraph" w:customStyle="1" w:styleId="Pa10">
    <w:name w:val="Pa10"/>
    <w:basedOn w:val="Normal"/>
    <w:next w:val="Normal"/>
    <w:uiPriority w:val="99"/>
    <w:rsid w:val="007D4F3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NoSpacing">
    <w:name w:val="No Spacing"/>
    <w:uiPriority w:val="1"/>
    <w:qFormat/>
    <w:rsid w:val="007D4F39"/>
    <w:pPr>
      <w:spacing w:after="0" w:line="240" w:lineRule="auto"/>
    </w:pPr>
  </w:style>
  <w:style w:type="paragraph" w:customStyle="1" w:styleId="Default">
    <w:name w:val="Default"/>
    <w:rsid w:val="00CA4FCE"/>
    <w:pPr>
      <w:autoSpaceDE w:val="0"/>
      <w:autoSpaceDN w:val="0"/>
      <w:adjustRightInd w:val="0"/>
      <w:spacing w:after="0" w:line="240" w:lineRule="auto"/>
    </w:pPr>
    <w:rPr>
      <w:rFonts w:ascii="Barlow SK Semi Condensed" w:hAnsi="Barlow SK Semi Condensed" w:cs="Barlow SK Semi Condensed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4606C5"/>
    <w:pPr>
      <w:spacing w:line="301" w:lineRule="atLeast"/>
    </w:pPr>
    <w:rPr>
      <w:rFonts w:ascii="Barlow SK Semi Condensed ExtraB" w:hAnsi="Barlow SK Semi Condensed ExtraB" w:cstheme="minorBidi"/>
      <w:color w:val="auto"/>
    </w:rPr>
  </w:style>
  <w:style w:type="character" w:customStyle="1" w:styleId="A12">
    <w:name w:val="A12"/>
    <w:uiPriority w:val="99"/>
    <w:rsid w:val="00F65F44"/>
    <w:rPr>
      <w:rFonts w:cs="Barlow SK Semi Condensed ExtraB"/>
      <w:color w:val="000000"/>
      <w:sz w:val="30"/>
      <w:szCs w:val="30"/>
    </w:rPr>
  </w:style>
  <w:style w:type="character" w:customStyle="1" w:styleId="A13">
    <w:name w:val="A13"/>
    <w:uiPriority w:val="99"/>
    <w:rsid w:val="00F65F44"/>
    <w:rPr>
      <w:rFonts w:cs="Barlow SK Semi"/>
      <w:b/>
      <w:bCs/>
      <w:color w:val="000000"/>
      <w:sz w:val="23"/>
      <w:szCs w:val="23"/>
    </w:rPr>
  </w:style>
  <w:style w:type="paragraph" w:customStyle="1" w:styleId="Pa15">
    <w:name w:val="Pa15"/>
    <w:basedOn w:val="Default"/>
    <w:next w:val="Default"/>
    <w:uiPriority w:val="99"/>
    <w:rsid w:val="00F65F44"/>
    <w:pPr>
      <w:spacing w:line="211" w:lineRule="atLeast"/>
    </w:pPr>
    <w:rPr>
      <w:rFonts w:ascii="Barlow SK Semi" w:hAnsi="Barlow SK Semi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C562EB"/>
    <w:pPr>
      <w:spacing w:line="1001" w:lineRule="atLeast"/>
    </w:pPr>
    <w:rPr>
      <w:rFonts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342A2C"/>
    <w:pPr>
      <w:spacing w:line="231" w:lineRule="atLeast"/>
    </w:pPr>
    <w:rPr>
      <w:rFonts w:ascii="Barlow SK Semi" w:hAnsi="Barlow SK Semi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4</cp:revision>
  <dcterms:created xsi:type="dcterms:W3CDTF">2020-08-22T09:55:00Z</dcterms:created>
  <dcterms:modified xsi:type="dcterms:W3CDTF">2020-08-22T10:15:00Z</dcterms:modified>
</cp:coreProperties>
</file>